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eastAsia="方正小标宋简体"/>
          <w:bCs w:val="0"/>
          <w:color w:val="auto"/>
          <w:sz w:val="36"/>
          <w:szCs w:val="36"/>
        </w:rPr>
      </w:pPr>
      <w:r>
        <w:rPr>
          <w:rStyle w:val="5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5"/>
          <w:rFonts w:eastAsia="仿宋_GB2312"/>
          <w:b w:val="0"/>
          <w:color w:val="auto"/>
          <w:sz w:val="32"/>
          <w:szCs w:val="32"/>
        </w:rPr>
        <w:t>（单位提名）</w:t>
      </w:r>
    </w:p>
    <w:p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提名奖项：科学技术进步奖</w:t>
      </w:r>
    </w:p>
    <w:tbl>
      <w:tblPr>
        <w:tblStyle w:val="3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5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5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Style w:val="5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5"/>
                <w:rFonts w:hint="eastAsia" w:eastAsia="仿宋_GB2312" w:asciiTheme="minorHAnsi" w:hAnsiTheme="minorHAnsi" w:cstheme="minorBidi"/>
                <w:b w:val="0"/>
                <w:color w:val="auto"/>
                <w:sz w:val="28"/>
                <w:lang w:val="en-US" w:eastAsia="zh-CN"/>
              </w:rPr>
              <w:t>基于声电法的高压电力设备缺陷检测关键技术及产业化应用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5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5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Style w:val="5"/>
                <w:rFonts w:hint="eastAsia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5"/>
                <w:rFonts w:hint="eastAsia" w:eastAsia="仿宋_GB2312"/>
                <w:b w:val="0"/>
                <w:color w:val="auto"/>
                <w:sz w:val="2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科学技术进步奖：提名书的主要知识产权和标准规范目录、代表性论文专著目录。</w:t>
            </w:r>
          </w:p>
          <w:p>
            <w:pPr>
              <w:spacing w:line="440" w:lineRule="exact"/>
              <w:jc w:val="left"/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发明专利19项：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种舵机云台的无速度反馈动态面控制方法及控制器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适用于回流缆区段预警的智能管理系统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一种基于5G网络的回流缆区预警装置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种用于配电变压器的在线噪声监测装置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基于声音识别的便携式高压设备故障定位装置及定位方法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一种输变配电设备红外智能诊断系统及方法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高压设备声音故障探测装置及其探测方法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8.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一种基于振动信号的变压器监测方法及铁芯临时修复装置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9.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基于电容传感器式开关柜局放在线监测系统及方法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基于电子鼻传感器的开关柜局放在线监测系统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基于智能管理监控的接地箱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一种适用于接地箱监控的智能系统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超声行射法探头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水浸线聚焦探头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排线方便的核电蒸发器传热管内孔探伤装置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具有测厚功能的核电蒸发器传热管内孔探伤装置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核电蒸发器传热管内孔探伤装置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带延迟直探头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19.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TOFD探头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实用新型专利13项：</w:t>
            </w:r>
          </w:p>
          <w:p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用于变压器的在线振动监测装置</w:t>
            </w:r>
          </w:p>
          <w:p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配电变压器在线噪声监测装置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配电线路中主变智能在线监测系统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配变智能在线监测装置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一种避雷器故障预警装置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6.用于接地箱的巡检设备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双晶纵波斜探头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8.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磁性探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头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9.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压力容器管道超声探头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组合式周向轴向测厚探头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接触式直探头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适用于粗糙表面的超声波软膜直探头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带延迟直探头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软件著作权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项：</w:t>
            </w:r>
          </w:p>
          <w:p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面向振动信号采集的嵌入式系统软件V1.0</w:t>
            </w:r>
          </w:p>
          <w:p>
            <w:pPr>
              <w:numPr>
                <w:ilvl w:val="0"/>
                <w:numId w:val="3"/>
              </w:numPr>
              <w:spacing w:line="440" w:lineRule="exact"/>
              <w:ind w:left="0" w:leftChars="0" w:firstLine="0" w:firstLineChars="0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自愈式低压并联电容器自愈放电检测软件V1.0</w:t>
            </w:r>
          </w:p>
          <w:p>
            <w:pPr>
              <w:numPr>
                <w:ilvl w:val="0"/>
                <w:numId w:val="3"/>
              </w:numPr>
              <w:spacing w:line="440" w:lineRule="exact"/>
              <w:ind w:left="0" w:leftChars="0" w:firstLine="0" w:firstLineChars="0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高压电力设备故障源声音查找分析软件系统V1.0</w:t>
            </w:r>
          </w:p>
          <w:p>
            <w:pPr>
              <w:numPr>
                <w:ilvl w:val="0"/>
                <w:numId w:val="3"/>
              </w:numPr>
              <w:spacing w:line="440" w:lineRule="exact"/>
              <w:ind w:left="0" w:leftChars="0" w:firstLine="0" w:firstLineChars="0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高压设备故障声音识别系统V1.0</w:t>
            </w: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专著1本：</w:t>
            </w:r>
          </w:p>
          <w:p>
            <w:pPr>
              <w:widowControl w:val="0"/>
              <w:numPr>
                <w:ilvl w:val="0"/>
                <w:numId w:val="4"/>
              </w:num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变电运维检修</w:t>
            </w: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论文17篇：</w:t>
            </w:r>
          </w:p>
          <w:p>
            <w:pPr>
              <w:numPr>
                <w:ilvl w:val="0"/>
                <w:numId w:val="5"/>
              </w:numPr>
              <w:spacing w:line="4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resonant power transfer characteristic analysis of system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An IPT System with Constant Current and Constant Voltage Output Features for EV Charging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Basic Principles of Point-to-Point Omni-directional Wireless Power Transfer Svstems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4.V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oltage transfer ratio analysis for multi-receiver resonant power transfer systems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Applications of operational modal analysis to a single phase distribution transformer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Vibration of circular rings coupled by elastic elements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Measurement and Analysis of Sound Radiation from Coherently-Vibrating Shunt Reactors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基于振动和声压测量的特高压变压器声功率估算方法 张建功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9.S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tudy on the Sound Radiation Efficiency of a Typical Distribution Transformer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10.一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种基于声波法的手持式高压设备局部放电故障检测仪的研究与设计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11.一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种便携式高压设备故障声音巡检装置的研究与设计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Portable Fault Location Device for High Voltage Equipment Based on Acoustic Wave Method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precise ultra hich freauency partia discharce ocation method for switchaear based on receved signa strenath rancing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检修试验接地智能预警装置的研制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基于脉冲电流法的高压开关柜局部放电在线监测装置的设计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新型高压断路器智能检测技术研计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基于声电法的高压电力设备智能化关键技术分析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泽州，排名</w:t>
            </w: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，高级工程师，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国网浙江省电力有限公司海盐县供电公司</w:t>
            </w: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陈刚，排名</w:t>
            </w: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</w:t>
            </w: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高级工程师，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国网浙江省电力有限公司海盐县供电公司</w:t>
            </w: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hint="default" w:ascii="仿宋" w:hAnsi="仿宋" w:eastAsia="仿宋" w:cs="___WRD_EMBED_SUB_48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王玉兴，排名3，副教授，浙江大学；</w:t>
            </w:r>
          </w:p>
          <w:p>
            <w:pPr>
              <w:spacing w:line="440" w:lineRule="exact"/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张金波，</w:t>
            </w: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4，教授，河海大学；</w:t>
            </w:r>
          </w:p>
          <w:p>
            <w:pPr>
              <w:spacing w:line="440" w:lineRule="exact"/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周晶，排名5，教授，浙江大学；</w:t>
            </w:r>
          </w:p>
          <w:p>
            <w:pPr>
              <w:spacing w:line="440" w:lineRule="exact"/>
              <w:rPr>
                <w:rFonts w:hint="default" w:ascii="仿宋" w:hAnsi="仿宋" w:eastAsia="仿宋" w:cs="___WRD_EMBED_SUB_48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车江嵘，排名6，高级工程师，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国网浙江省电力有限公司海盐县供电公司；</w:t>
            </w:r>
          </w:p>
          <w:p>
            <w:pPr>
              <w:spacing w:line="440" w:lineRule="exact"/>
              <w:rPr>
                <w:rFonts w:hint="default" w:ascii="仿宋" w:hAnsi="仿宋" w:eastAsia="仿宋" w:cs="___WRD_EMBED_SUB_48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倪晓璐，</w:t>
            </w: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7，经济师，杭州巨骐信息科技股份有限公司；</w:t>
            </w:r>
          </w:p>
          <w:p>
            <w:pPr>
              <w:spacing w:line="440" w:lineRule="exact"/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周翀，排名8，中级工程师，</w:t>
            </w: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杭州巨骐信息科技股份有限公司；</w:t>
            </w:r>
          </w:p>
          <w:p>
            <w:pPr>
              <w:spacing w:line="440" w:lineRule="exact"/>
              <w:rPr>
                <w:rFonts w:hint="eastAsia" w:ascii="仿宋" w:hAnsi="仿宋" w:eastAsia="仿宋_GB2312" w:cs="___WRD_EMBED_SUB_48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___WRD_EMBED_SUB_48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周南歧，排名9，高级工程师，</w:t>
            </w:r>
            <w:r>
              <w:rPr>
                <w:rFonts w:hint="eastAsia" w:eastAsia="仿宋_GB2312"/>
                <w:sz w:val="24"/>
                <w:szCs w:val="24"/>
              </w:rPr>
              <w:t>常州市常超电子研究所有限公司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1.单位名称：</w:t>
            </w:r>
            <w:r>
              <w:rPr>
                <w:rFonts w:hint="eastAsia" w:eastAsia="仿宋_GB2312"/>
                <w:sz w:val="24"/>
                <w:szCs w:val="24"/>
              </w:rPr>
              <w:t>国网浙江省电力有限公司海盐县供电公司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；</w:t>
            </w:r>
          </w:p>
          <w:p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2.单位名称：</w:t>
            </w:r>
            <w:r>
              <w:rPr>
                <w:rFonts w:hint="eastAsia" w:eastAsia="仿宋_GB2312"/>
                <w:sz w:val="24"/>
                <w:szCs w:val="24"/>
              </w:rPr>
              <w:t>河海大学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；</w:t>
            </w:r>
          </w:p>
          <w:p>
            <w:pPr>
              <w:spacing w:line="440" w:lineRule="exact"/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3.单位名称：</w:t>
            </w:r>
            <w:r>
              <w:rPr>
                <w:rFonts w:hint="eastAsia" w:eastAsia="仿宋_GB2312"/>
                <w:sz w:val="24"/>
                <w:szCs w:val="24"/>
              </w:rPr>
              <w:t>浙江大学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；</w:t>
            </w:r>
          </w:p>
          <w:p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单位名称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sz w:val="24"/>
                <w:szCs w:val="24"/>
              </w:rPr>
              <w:t>杭州巨骐信息科技股份有限公司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；</w:t>
            </w:r>
          </w:p>
          <w:p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单位名称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sz w:val="24"/>
                <w:szCs w:val="24"/>
              </w:rPr>
              <w:t>常州市常超电子研究所有限公司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5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>
            <w:pPr>
              <w:contextualSpacing/>
              <w:jc w:val="center"/>
              <w:rPr>
                <w:rStyle w:val="5"/>
                <w:rFonts w:hint="default" w:eastAsia="宋体"/>
                <w:b w:val="0"/>
                <w:color w:val="auto"/>
                <w:lang w:val="en-US" w:eastAsia="zh-CN"/>
              </w:rPr>
            </w:pPr>
            <w:r>
              <w:rPr>
                <w:rStyle w:val="5"/>
                <w:rFonts w:hint="eastAsia" w:eastAsia="仿宋_GB2312" w:asciiTheme="minorHAnsi" w:hAnsiTheme="minorHAnsi" w:cstheme="minorBidi"/>
                <w:b w:val="0"/>
                <w:color w:val="auto"/>
                <w:sz w:val="28"/>
                <w:lang w:val="en-US" w:eastAsia="zh-CN"/>
              </w:rPr>
              <w:t>海盐县科技局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5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firstLine="488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该成果由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国网浙江省电力有限公司海盐县供电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公司联合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河海大学，浙江大学，杭州巨骐信息科技股份有限公司，常州市常超电子研究所有限公司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等单位，开展学术攻关和工程应用实践，攻克了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高压电力设备缺陷检测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等技术难题，取得了多项创新性成果：针对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配电网运行电参数实时采集与识别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难以满足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配电网的精准负荷控制、用电信息采集、系统故障分析等领域实时精准数据采集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提出了一种基于空间磁矢量分布的电参数辨识方法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解决了变压器内部缺陷精准检测难题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针对开关设备局部放电信号精准获取问题，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发明了基于电容耦技术的局放在线检测技术，解决了内部局放精准监测难题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首创了衍射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反射联合的电力设备深焊缝缺陷检测技术，解决了复杂焊缝结构超声检测及缺陷定位的技术难题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。项目成果获得授权发明专利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实用新型专利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项，软件著作权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，专著1本，发表论文17篇，其中SCI5篇；成果已经在浙江、江苏、新疆等二十余家电力公司，两百余座变电站推广应用。从2019年至2021三年，合计产生直接经济效益69535.13万元，间接经济效益78225.98万元。项目成果可提升电力设备运维效率，经济和社会效益显著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2"/>
              <w:spacing w:line="390" w:lineRule="exact"/>
              <w:ind w:firstLine="0" w:firstLineChars="0"/>
              <w:rPr>
                <w:rFonts w:ascii="Times New Roman" w:eastAsia="仿宋_GB2312"/>
                <w:sz w:val="21"/>
              </w:rPr>
            </w:pPr>
            <w:r>
              <w:rPr>
                <w:rFonts w:ascii="Times New Roman"/>
                <w:bCs/>
                <w:spacing w:val="2"/>
              </w:rPr>
              <w:t>提名该成果为省科学技术进步奖_</w:t>
            </w:r>
            <w:r>
              <w:rPr>
                <w:rFonts w:hint="eastAsia" w:ascii="Times New Roman"/>
                <w:bCs/>
                <w:spacing w:val="2"/>
                <w:lang w:val="en-US" w:eastAsia="zh-CN"/>
              </w:rPr>
              <w:t xml:space="preserve">二 </w:t>
            </w:r>
            <w:r>
              <w:rPr>
                <w:rFonts w:ascii="Times New Roman"/>
                <w:bCs/>
                <w:spacing w:val="2"/>
              </w:rPr>
              <w:t>_等奖。</w:t>
            </w:r>
          </w:p>
          <w:p>
            <w:pPr>
              <w:contextualSpacing/>
              <w:jc w:val="center"/>
              <w:rPr>
                <w:rStyle w:val="5"/>
                <w:b w:val="0"/>
                <w:color w:va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__WRD_EMBED_SUB_48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5C369"/>
    <w:multiLevelType w:val="singleLevel"/>
    <w:tmpl w:val="9105C3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AA00942"/>
    <w:multiLevelType w:val="singleLevel"/>
    <w:tmpl w:val="AAA009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C32D402"/>
    <w:multiLevelType w:val="singleLevel"/>
    <w:tmpl w:val="BC32D4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C1A1E51"/>
    <w:multiLevelType w:val="singleLevel"/>
    <w:tmpl w:val="0C1A1E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F3F74E8"/>
    <w:multiLevelType w:val="singleLevel"/>
    <w:tmpl w:val="4F3F74E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DA0ZTE0ZDhkNTA4ZDJkOWYzZDc3MzhhNmY5NTkifQ=="/>
    <w:docVar w:name="KSO_WPS_MARK_KEY" w:val="19fd3dbd-7f70-4b7a-b294-7a9cdbb614df"/>
  </w:docVars>
  <w:rsids>
    <w:rsidRoot w:val="00000000"/>
    <w:rsid w:val="01FF4D18"/>
    <w:rsid w:val="21796DEE"/>
    <w:rsid w:val="26BF33CF"/>
    <w:rsid w:val="2C6C2BD8"/>
    <w:rsid w:val="2EE61AE3"/>
    <w:rsid w:val="33263341"/>
    <w:rsid w:val="367A45B6"/>
    <w:rsid w:val="3DC95C5B"/>
    <w:rsid w:val="47901419"/>
    <w:rsid w:val="5AC83223"/>
    <w:rsid w:val="5E9404E5"/>
    <w:rsid w:val="71930449"/>
    <w:rsid w:val="7CE2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character" w:customStyle="1" w:styleId="5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1766</Words>
  <Characters>2494</Characters>
  <Lines>0</Lines>
  <Paragraphs>0</Paragraphs>
  <TotalTime>1</TotalTime>
  <ScaleCrop>false</ScaleCrop>
  <LinksUpToDate>false</LinksUpToDate>
  <CharactersWithSpaces>2598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2023-03-06T02:21:00Z</dcterms:created>
  <dc:creator>zhy</dc:creator>
  <cp:lastModifiedBy>eternal envy</cp:lastModifiedBy>
  <dcterms:modified xsi:type="dcterms:W3CDTF">2023-03-06T06:47:50Z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10C62FA0C31243C1B499ABDBAD984253</vt:lpwstr>
  </property>
</Properties>
</file>